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38" w:rsidRDefault="008D163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D1638" w:rsidRDefault="008D1638">
      <w:pPr>
        <w:pStyle w:val="ConsPlusNormal"/>
        <w:jc w:val="both"/>
        <w:outlineLvl w:val="0"/>
      </w:pPr>
    </w:p>
    <w:p w:rsidR="008D1638" w:rsidRDefault="008D1638">
      <w:pPr>
        <w:pStyle w:val="ConsPlusNormal"/>
        <w:outlineLvl w:val="0"/>
      </w:pPr>
      <w:r>
        <w:t>Зарегистрировано в Минюсте России 5 июня 2019 г. N 54845</w:t>
      </w:r>
    </w:p>
    <w:p w:rsidR="008D1638" w:rsidRDefault="008D16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638" w:rsidRDefault="008D1638">
      <w:pPr>
        <w:pStyle w:val="ConsPlusNormal"/>
        <w:jc w:val="both"/>
      </w:pPr>
    </w:p>
    <w:p w:rsidR="008D1638" w:rsidRDefault="008D1638">
      <w:pPr>
        <w:pStyle w:val="ConsPlusTitle"/>
        <w:jc w:val="center"/>
      </w:pPr>
      <w:r>
        <w:t>ФЕДЕРАЛЬНАЯ АНТИМОНОПОЛЬНАЯ СЛУЖБА</w:t>
      </w:r>
    </w:p>
    <w:p w:rsidR="008D1638" w:rsidRDefault="008D1638">
      <w:pPr>
        <w:pStyle w:val="ConsPlusTitle"/>
        <w:jc w:val="both"/>
      </w:pPr>
    </w:p>
    <w:p w:rsidR="008D1638" w:rsidRDefault="008D1638">
      <w:pPr>
        <w:pStyle w:val="ConsPlusTitle"/>
        <w:jc w:val="center"/>
      </w:pPr>
      <w:r>
        <w:t>ПРИКАЗ</w:t>
      </w:r>
    </w:p>
    <w:p w:rsidR="008D1638" w:rsidRDefault="008D1638">
      <w:pPr>
        <w:pStyle w:val="ConsPlusTitle"/>
        <w:jc w:val="center"/>
      </w:pPr>
      <w:bookmarkStart w:id="0" w:name="_GoBack"/>
      <w:r>
        <w:t>от 13 мая 2019 г. N 583/19</w:t>
      </w:r>
    </w:p>
    <w:p w:rsidR="008D1638" w:rsidRDefault="008D1638">
      <w:pPr>
        <w:pStyle w:val="ConsPlusTitle"/>
        <w:jc w:val="both"/>
      </w:pPr>
    </w:p>
    <w:p w:rsidR="008D1638" w:rsidRDefault="008D1638">
      <w:pPr>
        <w:pStyle w:val="ConsPlusTitle"/>
        <w:jc w:val="center"/>
      </w:pPr>
      <w:r>
        <w:t>ОБ УТВЕРЖДЕНИИ ОПТОВЫХ ЦЕН</w:t>
      </w:r>
    </w:p>
    <w:p w:rsidR="008D1638" w:rsidRDefault="008D1638">
      <w:pPr>
        <w:pStyle w:val="ConsPlusTitle"/>
        <w:jc w:val="center"/>
      </w:pPr>
      <w:r>
        <w:t>НА ГАЗ</w:t>
      </w:r>
      <w:bookmarkEnd w:id="0"/>
      <w:r>
        <w:t>, ИСПОЛЬЗУЕМЫХ В КАЧЕСТВЕ ПРЕДЕЛЬНЫХ МИНИМАЛЬНЫХ</w:t>
      </w:r>
    </w:p>
    <w:p w:rsidR="008D1638" w:rsidRDefault="008D1638">
      <w:pPr>
        <w:pStyle w:val="ConsPlusTitle"/>
        <w:jc w:val="center"/>
      </w:pPr>
      <w:r>
        <w:t>И ПРЕДЕЛЬНЫХ МАКСИМАЛЬНЫХ УРОВНЕЙ ОПТОВЫХ ЦЕН НА ГАЗ,</w:t>
      </w:r>
    </w:p>
    <w:p w:rsidR="008D1638" w:rsidRDefault="008D1638">
      <w:pPr>
        <w:pStyle w:val="ConsPlusTitle"/>
        <w:jc w:val="center"/>
      </w:pPr>
      <w:r>
        <w:t>ДОБЫВАЕМЫЙ ПАО "ГАЗПРОМ" И ЕГО АФФИЛИРОВАННЫМИ ЛИЦАМИ,</w:t>
      </w:r>
    </w:p>
    <w:p w:rsidR="008D1638" w:rsidRDefault="008D1638">
      <w:pPr>
        <w:pStyle w:val="ConsPlusTitle"/>
        <w:jc w:val="center"/>
      </w:pPr>
      <w:r>
        <w:t>РЕАЛИЗУЕМЫЙ ПОТРЕБИТЕЛЯМ РОССИЙСКОЙ ФЕДЕРАЦИИ,</w:t>
      </w:r>
    </w:p>
    <w:p w:rsidR="008D1638" w:rsidRDefault="008D1638">
      <w:pPr>
        <w:pStyle w:val="ConsPlusTitle"/>
        <w:jc w:val="center"/>
      </w:pPr>
      <w:r>
        <w:t>УКАЗАННЫМ В ПУНКТЕ 15.1 ОСНОВНЫХ ПОЛОЖЕНИЙ ФОРМИРОВАНИЯ</w:t>
      </w:r>
    </w:p>
    <w:p w:rsidR="008D1638" w:rsidRDefault="008D1638">
      <w:pPr>
        <w:pStyle w:val="ConsPlusTitle"/>
        <w:jc w:val="center"/>
      </w:pPr>
      <w:r>
        <w:t>И ГОСУДАРСТВЕННОГО РЕГУЛИРОВАНИЯ ЦЕН НА ГАЗ, ТАРИФОВ</w:t>
      </w:r>
    </w:p>
    <w:p w:rsidR="008D1638" w:rsidRDefault="008D1638">
      <w:pPr>
        <w:pStyle w:val="ConsPlusTitle"/>
        <w:jc w:val="center"/>
      </w:pPr>
      <w:r>
        <w:t>НА УСЛУГИ ПО ЕГО ТРАНСПОРТИРОВКЕ И ПЛАТЫ ЗА ТЕХНОЛОГИЧЕСКОЕ</w:t>
      </w:r>
    </w:p>
    <w:p w:rsidR="008D1638" w:rsidRDefault="008D1638">
      <w:pPr>
        <w:pStyle w:val="ConsPlusTitle"/>
        <w:jc w:val="center"/>
      </w:pPr>
      <w:r>
        <w:t>ПРИСОЕДИНЕНИЕ ГАЗОИСПОЛЬЗУЮЩЕГО ОБОРУДОВАНИЯ</w:t>
      </w:r>
    </w:p>
    <w:p w:rsidR="008D1638" w:rsidRDefault="008D1638">
      <w:pPr>
        <w:pStyle w:val="ConsPlusTitle"/>
        <w:jc w:val="center"/>
      </w:pPr>
      <w:r>
        <w:t>К ГАЗОРАСПРЕДЕЛИТЕЛЬНЫМ СЕТЯМ НА ТЕРРИТОРИИ РОССИЙСКОЙ</w:t>
      </w:r>
    </w:p>
    <w:p w:rsidR="008D1638" w:rsidRDefault="008D1638">
      <w:pPr>
        <w:pStyle w:val="ConsPlusTitle"/>
        <w:jc w:val="center"/>
      </w:pPr>
      <w:r>
        <w:t>ФЕДЕРАЦИИ, УТВЕРЖДЕННЫХ ПОСТАНОВЛЕНИЕМ ПРАВИТЕЛЬСТВА</w:t>
      </w:r>
    </w:p>
    <w:p w:rsidR="008D1638" w:rsidRDefault="008D1638">
      <w:pPr>
        <w:pStyle w:val="ConsPlusTitle"/>
        <w:jc w:val="center"/>
      </w:pPr>
      <w:r>
        <w:t>РОССИЙСКОЙ ФЕДЕРАЦИИ ОТ 29 ДЕКАБРЯ 2000 ГОДА N 1021</w:t>
      </w:r>
    </w:p>
    <w:p w:rsidR="008D1638" w:rsidRDefault="008D1638">
      <w:pPr>
        <w:pStyle w:val="ConsPlusNormal"/>
        <w:jc w:val="both"/>
      </w:pPr>
    </w:p>
    <w:p w:rsidR="008D1638" w:rsidRDefault="008D1638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подпункта 5.3.21.17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 июня 2004 года N 331 (Собрание законодательства Российской Федерации, 2004, N 31, ст. 3259; 2006, N 45, ст. 4706; N 49 (часть II), ст. 5223; 2007, N 7, ст. 903; 2008, N 13, ст. 1316; N 44, ст. 5089; N 46, ст. 5337; 2009, N 3, ст. 378; N 39, ст. 4613; 2010, N 9, ст. 960; N 25, ст. 3181; N 26, ст. 3350; 2011, N 14, ст. 1935; N 18, ст. 2645; N 44, ст. 6269; 2012, N 27, ст. 3741; N 39, ст. 5283; N 52, ст. 7518; 2013, N 35, ст. 4514; N 36, ст. 4578; N 45, ст. 5822; 2014, N 35, ст. 4774; 2015, N 1 (часть II), ст. 279; N 10, ст. 1543; N 37, ст. 5153; N 44, ст. 6133; N 49, ст. 6994; 2016, N 1 (часть II), ст. 239; N 28, ст. 4741; N 38, ст. 5564; N 43, ст. 6030; 2018, N 5, ст. 772; N 9, ст. 1399; N 51, ст. 7991), а также в соответствии с пунктами 4 и 7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года N 1021 (Собрание законодательства Российской Федерации, 2001, N 2, ст. 175; 2002, N 21, ст. 2001; 2006, N 50, ст. 5354; 2007, N 23, ст. 2798; 2008, N 50, ст. 5971; 2009, N 5, ст. 618; N 30, ст. 3842; 2010, N 49, ст. 6520; 2011, N 8, ст. 1109; N 35, ст. 5078; N 48, ст. 6943; 2012, N 6, ст. 682; N 17, ст. 1997; 2013, N 47, ст. 6104; 2014, N 2 (часть I), ст. 137; N 18 (часть IV), ст. 2185; N 26 (часть II), ст. 3566; N 43, ст. 5909; N 50, ст. 7094; 2015, N 37, ст. 5153; 2016, N 22, ст. 3211; 2018, N 1 (часть II), ст. 390; N 6, ст. 897; N 45, ст. 6942; N 51, ст. 7991; N 53 (часть II), ст. 8666; 2019, N 8, ст. 801), приказываю:</w:t>
      </w:r>
    </w:p>
    <w:p w:rsidR="008D1638" w:rsidRDefault="008D1638">
      <w:pPr>
        <w:pStyle w:val="ConsPlusNormal"/>
        <w:spacing w:before="200"/>
        <w:ind w:firstLine="540"/>
        <w:jc w:val="both"/>
      </w:pPr>
      <w:r>
        <w:t xml:space="preserve">1. Утвердить с 1 июля 2019 года </w:t>
      </w:r>
      <w:hyperlink w:anchor="P39" w:history="1">
        <w:r>
          <w:rPr>
            <w:color w:val="0000FF"/>
          </w:rPr>
          <w:t>оптовые цены</w:t>
        </w:r>
      </w:hyperlink>
      <w:r>
        <w:t xml:space="preserve"> на газ, используемые в качестве предельных минимальных и предельных максимальных уровней оптовых цен на газ, добываемый ПАО "Газпром" и его аффилированными лицами, реализуемый потребителям Российской Федерации, указанным в пункте 15.1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года N 1021, в соответствии с приложением к настоящему приказу.</w:t>
      </w:r>
    </w:p>
    <w:p w:rsidR="008D1638" w:rsidRDefault="008D1638">
      <w:pPr>
        <w:pStyle w:val="ConsPlusNormal"/>
        <w:spacing w:before="200"/>
        <w:ind w:firstLine="540"/>
        <w:jc w:val="both"/>
      </w:pPr>
      <w:r>
        <w:t xml:space="preserve">2. </w:t>
      </w:r>
      <w:hyperlink w:anchor="P39" w:history="1">
        <w:r>
          <w:rPr>
            <w:color w:val="0000FF"/>
          </w:rPr>
          <w:t>Оптовые цены</w:t>
        </w:r>
      </w:hyperlink>
      <w:r>
        <w:t xml:space="preserve"> на газ, утвержденные настоящим приказом, учитываются при формировании цен на газ для потребителей.</w:t>
      </w:r>
    </w:p>
    <w:p w:rsidR="008D1638" w:rsidRDefault="008D1638">
      <w:pPr>
        <w:pStyle w:val="ConsPlusNormal"/>
        <w:spacing w:before="200"/>
        <w:ind w:firstLine="540"/>
        <w:jc w:val="both"/>
      </w:pPr>
      <w:r>
        <w:t xml:space="preserve">3. Признать утратившим силу с 1 июля 2019 года </w:t>
      </w:r>
      <w:hyperlink r:id="rId6" w:history="1">
        <w:r>
          <w:rPr>
            <w:color w:val="0000FF"/>
          </w:rPr>
          <w:t>приказ</w:t>
        </w:r>
      </w:hyperlink>
      <w:r>
        <w:t xml:space="preserve"> ФАС России от 3 августа 2018 года N 1088/18 "Об утверждении оптовых цен на газ, используемых в качестве предельных минимальных и предельных максимальных уровней оптовых цен на газ, добываемый ПАО "Газпром" и его аффилированными лицами, реализуемый потребителям Российской Федерации, указанным в пункте 15.1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</w:t>
      </w:r>
      <w:r>
        <w:lastRenderedPageBreak/>
        <w:t>Федерации, утвержденных постановлением Правительства Российской Федерации от 29 декабря 2000 года N 1021" (зарегистрирован Минюстом России 10 августа 2018 года, регистрационный N 51843).</w:t>
      </w:r>
    </w:p>
    <w:p w:rsidR="008D1638" w:rsidRDefault="008D1638">
      <w:pPr>
        <w:pStyle w:val="ConsPlusNormal"/>
        <w:spacing w:before="200"/>
        <w:ind w:firstLine="540"/>
        <w:jc w:val="both"/>
      </w:pPr>
      <w:r>
        <w:t xml:space="preserve">4. Контроль исполнения настоящего приказа возложить на заместителя руководителя ФАС России А.Н. </w:t>
      </w:r>
      <w:proofErr w:type="spellStart"/>
      <w:r>
        <w:t>Голомолзина</w:t>
      </w:r>
      <w:proofErr w:type="spellEnd"/>
      <w:r>
        <w:t>.</w:t>
      </w:r>
    </w:p>
    <w:p w:rsidR="008D1638" w:rsidRDefault="008D1638">
      <w:pPr>
        <w:pStyle w:val="ConsPlusNormal"/>
        <w:jc w:val="both"/>
      </w:pPr>
    </w:p>
    <w:p w:rsidR="008D1638" w:rsidRDefault="008D1638">
      <w:pPr>
        <w:pStyle w:val="ConsPlusNormal"/>
        <w:jc w:val="right"/>
      </w:pPr>
      <w:r>
        <w:t>Руководитель</w:t>
      </w:r>
    </w:p>
    <w:p w:rsidR="008D1638" w:rsidRDefault="008D1638">
      <w:pPr>
        <w:pStyle w:val="ConsPlusNormal"/>
        <w:jc w:val="right"/>
      </w:pPr>
      <w:r>
        <w:t>И.Ю.АРТЕМЬЕВ</w:t>
      </w:r>
    </w:p>
    <w:p w:rsidR="008D1638" w:rsidRDefault="008D1638">
      <w:pPr>
        <w:pStyle w:val="ConsPlusNormal"/>
        <w:jc w:val="both"/>
      </w:pPr>
    </w:p>
    <w:p w:rsidR="008D1638" w:rsidRDefault="008D1638">
      <w:pPr>
        <w:pStyle w:val="ConsPlusNormal"/>
        <w:jc w:val="both"/>
      </w:pPr>
    </w:p>
    <w:p w:rsidR="008D1638" w:rsidRDefault="008D1638">
      <w:pPr>
        <w:pStyle w:val="ConsPlusNormal"/>
        <w:jc w:val="both"/>
      </w:pPr>
    </w:p>
    <w:p w:rsidR="008D1638" w:rsidRDefault="008D1638">
      <w:pPr>
        <w:pStyle w:val="ConsPlusNormal"/>
        <w:jc w:val="both"/>
      </w:pPr>
    </w:p>
    <w:p w:rsidR="008D1638" w:rsidRDefault="008D1638">
      <w:pPr>
        <w:pStyle w:val="ConsPlusNormal"/>
        <w:jc w:val="both"/>
      </w:pPr>
    </w:p>
    <w:p w:rsidR="008D1638" w:rsidRDefault="008D1638">
      <w:pPr>
        <w:pStyle w:val="ConsPlusNormal"/>
        <w:jc w:val="right"/>
        <w:outlineLvl w:val="0"/>
      </w:pPr>
      <w:r>
        <w:t>Приложение</w:t>
      </w:r>
    </w:p>
    <w:p w:rsidR="008D1638" w:rsidRDefault="008D1638">
      <w:pPr>
        <w:pStyle w:val="ConsPlusNormal"/>
        <w:jc w:val="right"/>
      </w:pPr>
      <w:r>
        <w:t>к приказу ФАС России</w:t>
      </w:r>
    </w:p>
    <w:p w:rsidR="008D1638" w:rsidRDefault="008D1638">
      <w:pPr>
        <w:pStyle w:val="ConsPlusNormal"/>
        <w:jc w:val="right"/>
      </w:pPr>
      <w:r>
        <w:t>от 13.05.2019 N 583/19</w:t>
      </w:r>
    </w:p>
    <w:p w:rsidR="008D1638" w:rsidRDefault="008D1638">
      <w:pPr>
        <w:pStyle w:val="ConsPlusNormal"/>
        <w:jc w:val="both"/>
      </w:pPr>
    </w:p>
    <w:p w:rsidR="008D1638" w:rsidRDefault="008D1638">
      <w:pPr>
        <w:pStyle w:val="ConsPlusTitle"/>
        <w:jc w:val="center"/>
      </w:pPr>
      <w:bookmarkStart w:id="1" w:name="P39"/>
      <w:bookmarkEnd w:id="1"/>
      <w:r>
        <w:t>ОПТОВЫЕ ЦЕНЫ</w:t>
      </w:r>
    </w:p>
    <w:p w:rsidR="008D1638" w:rsidRDefault="008D1638">
      <w:pPr>
        <w:pStyle w:val="ConsPlusTitle"/>
        <w:jc w:val="center"/>
      </w:pPr>
      <w:r>
        <w:t>НА ГАЗ, ИСПОЛЬЗУЕМЫЕ В КАЧЕСТВЕ ПРЕДЕЛЬНЫХ МИНИМАЛЬНЫХ</w:t>
      </w:r>
    </w:p>
    <w:p w:rsidR="008D1638" w:rsidRDefault="008D1638">
      <w:pPr>
        <w:pStyle w:val="ConsPlusTitle"/>
        <w:jc w:val="center"/>
      </w:pPr>
      <w:r>
        <w:t>И ПРЕДЕЛЬНЫХ МАКСИМАЛЬНЫХ УРОВНЕЙ ОПТОВЫХ ЦЕН НА ГАЗ,</w:t>
      </w:r>
    </w:p>
    <w:p w:rsidR="008D1638" w:rsidRDefault="008D1638">
      <w:pPr>
        <w:pStyle w:val="ConsPlusTitle"/>
        <w:jc w:val="center"/>
      </w:pPr>
      <w:r>
        <w:t>ДОБЫВАЕМЫЙ ПАО "ГАЗПРОМ" И ЕГО АФФИЛИРОВАННЫМИ ЛИЦАМИ,</w:t>
      </w:r>
    </w:p>
    <w:p w:rsidR="008D1638" w:rsidRDefault="008D1638">
      <w:pPr>
        <w:pStyle w:val="ConsPlusTitle"/>
        <w:jc w:val="center"/>
      </w:pPr>
      <w:r>
        <w:t>РЕАЛИЗУЕМЫЙ ПОТРЕБИТЕЛЯМ РОССИЙСКОЙ ФЕДЕРАЦИИ,</w:t>
      </w:r>
    </w:p>
    <w:p w:rsidR="008D1638" w:rsidRDefault="008D1638">
      <w:pPr>
        <w:pStyle w:val="ConsPlusTitle"/>
        <w:jc w:val="center"/>
      </w:pPr>
      <w:r>
        <w:t>УКАЗАННЫМ В ПУНКТЕ 15.1 ОСНОВНЫХ ПОЛОЖЕНИЙ ФОРМИРОВАНИЯ</w:t>
      </w:r>
    </w:p>
    <w:p w:rsidR="008D1638" w:rsidRDefault="008D1638">
      <w:pPr>
        <w:pStyle w:val="ConsPlusTitle"/>
        <w:jc w:val="center"/>
      </w:pPr>
      <w:r>
        <w:t>И ГОСУДАРСТВЕННОГО РЕГУЛИРОВАНИЯ ЦЕН НА ГАЗ, ТАРИФОВ</w:t>
      </w:r>
    </w:p>
    <w:p w:rsidR="008D1638" w:rsidRDefault="008D1638">
      <w:pPr>
        <w:pStyle w:val="ConsPlusTitle"/>
        <w:jc w:val="center"/>
      </w:pPr>
      <w:r>
        <w:t>НА УСЛУГИ ПО ЕГО ТРАНСПОРТИРОВКЕ И ПЛАТЫ ЗА ТЕХНОЛОГИЧЕСКОЕ</w:t>
      </w:r>
    </w:p>
    <w:p w:rsidR="008D1638" w:rsidRDefault="008D1638">
      <w:pPr>
        <w:pStyle w:val="ConsPlusTitle"/>
        <w:jc w:val="center"/>
      </w:pPr>
      <w:r>
        <w:t>ПРИСОЕДИНЕНИЕ ГАЗОИСПОЛЬЗУЮЩЕГО ОБОРУДОВАНИЯ</w:t>
      </w:r>
    </w:p>
    <w:p w:rsidR="008D1638" w:rsidRDefault="008D1638">
      <w:pPr>
        <w:pStyle w:val="ConsPlusTitle"/>
        <w:jc w:val="center"/>
      </w:pPr>
      <w:r>
        <w:t>К ГАЗОРАСПРЕДЕЛИТЕЛЬНЫМ СЕТЯМ НА ТЕРРИТОРИИ РОССИЙСКОЙ</w:t>
      </w:r>
    </w:p>
    <w:p w:rsidR="008D1638" w:rsidRDefault="008D1638">
      <w:pPr>
        <w:pStyle w:val="ConsPlusTitle"/>
        <w:jc w:val="center"/>
      </w:pPr>
      <w:r>
        <w:t>ФЕДЕРАЦИИ, УТВЕРЖДЕННЫХ ПОСТАНОВЛЕНИЕМ ПРАВИТЕЛЬСТВА</w:t>
      </w:r>
    </w:p>
    <w:p w:rsidR="008D1638" w:rsidRDefault="008D1638">
      <w:pPr>
        <w:pStyle w:val="ConsPlusTitle"/>
        <w:jc w:val="center"/>
      </w:pPr>
      <w:r>
        <w:t>РОССИЙСКОЙ ФЕДЕРАЦИИ ОТ 29 ДЕКАБРЯ 2000 ГОДА N 1021</w:t>
      </w:r>
    </w:p>
    <w:p w:rsidR="008D1638" w:rsidRDefault="008D163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607"/>
        <w:gridCol w:w="2607"/>
      </w:tblGrid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 xml:space="preserve">Оптовые цены, используемые в качестве предельного минимального уровня оптовых цен на газ, </w:t>
            </w:r>
            <w:proofErr w:type="spellStart"/>
            <w:r>
              <w:t>руб</w:t>
            </w:r>
            <w:proofErr w:type="spellEnd"/>
            <w:r>
              <w:t xml:space="preserve">/1000 </w:t>
            </w:r>
            <w:proofErr w:type="spellStart"/>
            <w:r>
              <w:t>куб.м</w:t>
            </w:r>
            <w:proofErr w:type="spellEnd"/>
            <w:r>
              <w:t xml:space="preserve"> (без НДС) </w:t>
            </w:r>
            <w:hyperlink w:anchor="P45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 xml:space="preserve">Оптовые цены, используемые в качестве предельного максимального уровня оптовых цен на газ, руб./1000 </w:t>
            </w:r>
            <w:proofErr w:type="spellStart"/>
            <w:r>
              <w:t>куб.м</w:t>
            </w:r>
            <w:proofErr w:type="spellEnd"/>
            <w:r>
              <w:t xml:space="preserve"> (без НДС) </w:t>
            </w:r>
            <w:hyperlink w:anchor="P4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с 1 июля 2019 года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с 1 июля 2019 года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1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4 138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4 342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2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4 244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4 452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3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4 636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4 864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4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Республика Коми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3 740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3 924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5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Республика Марий-Эл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4 276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4 486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6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lastRenderedPageBreak/>
              <w:t>Республика Мордовия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4 375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4 590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7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4 199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4 406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8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4 018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4 216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9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4 276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4 486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10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 xml:space="preserve">Алтайский край </w:t>
            </w:r>
            <w:hyperlink w:anchor="P45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4 400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4 616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11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 xml:space="preserve">Архангельская область </w:t>
            </w:r>
            <w:hyperlink w:anchor="P45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3 954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4 148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12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3 854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4 044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13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4 821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5 058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14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Брянская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4 842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5 080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15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4 554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4 777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16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4 609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4 836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17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4 286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4 497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18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4 758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4 992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19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4 524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4 747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20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4 618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4 844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21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4 821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5 058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22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lastRenderedPageBreak/>
              <w:t>Кемеровская область - Кузбасс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4 416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4 633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23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4 162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4 367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24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4 525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4 748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25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3 766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3 951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26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Курская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4 768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5 002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27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4 591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4 817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28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Липецкая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4 713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4 945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29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4 760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4 994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30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4 396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4 611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31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4 596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4 822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32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4 180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4 385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33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Омская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4 029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4 226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34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3 987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4 183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35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4 821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5 058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36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4 433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4 651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37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Пермский край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3 883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4 073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38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lastRenderedPageBreak/>
              <w:t>Псковская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4 700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4 931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39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4 652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4 881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40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4 272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4 481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41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4 525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4 748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42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3 972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4 167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43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4 622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4 849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44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4 580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4 805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45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Тверская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4 488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4 708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46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Томская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4 084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4 286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47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Тульская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4 757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4 991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48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3 456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3 626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49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4 348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4 562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50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4 059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4 258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51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4 386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4 601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52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г. Москва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4 760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4 994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53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4 591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4 817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54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lastRenderedPageBreak/>
              <w:t>Ханты-Мансийский автономный округ - Югра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3 071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3 222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55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2 738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56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4 859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5 097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4 859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5 097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4 859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5 097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4 859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5 097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4 859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5 097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4 859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5 097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4 859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5 097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4 859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5 097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4 859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5 097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4 855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5 094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  <w:outlineLvl w:val="1"/>
            </w:pPr>
            <w:r>
              <w:t>Субъекты Российской Федерации, в которых поставка газа конечным потребителям осуществляется в связи с проведением работ по расширению Единой системы газоснабжения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57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Алтайский край (газопровод "Барнаул - Бийск - Горно-Алтайск" участок 87 км - граница Алтайского края)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4 743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4 976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58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Республика Алтай (газопровод "Барнаул - Бийск - Горно-Алтайск", граница Алтайского края - г. Горно-Алтайск)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4 743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4 976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59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Архангельская область (газопровод "Нюксеница - Архангельск" участок 147 км - Мирный)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3 954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4 331</w:t>
            </w: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  <w:jc w:val="center"/>
            </w:pPr>
            <w:r>
              <w:t>60 пояс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  <w:tc>
          <w:tcPr>
            <w:tcW w:w="2607" w:type="dxa"/>
          </w:tcPr>
          <w:p w:rsidR="008D1638" w:rsidRDefault="008D1638">
            <w:pPr>
              <w:pStyle w:val="ConsPlusNormal"/>
            </w:pPr>
          </w:p>
        </w:tc>
      </w:tr>
      <w:tr w:rsidR="008D1638">
        <w:tc>
          <w:tcPr>
            <w:tcW w:w="3855" w:type="dxa"/>
          </w:tcPr>
          <w:p w:rsidR="008D1638" w:rsidRDefault="008D1638">
            <w:pPr>
              <w:pStyle w:val="ConsPlusNormal"/>
            </w:pPr>
            <w:r>
              <w:t>Архангельская область (газопровод "Нюксеница - Архангельск" участок Мирный - Архангельск)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4 250</w:t>
            </w:r>
          </w:p>
        </w:tc>
        <w:tc>
          <w:tcPr>
            <w:tcW w:w="2607" w:type="dxa"/>
          </w:tcPr>
          <w:p w:rsidR="008D1638" w:rsidRDefault="008D1638">
            <w:pPr>
              <w:pStyle w:val="ConsPlusNormal"/>
              <w:jc w:val="center"/>
            </w:pPr>
            <w:r>
              <w:t>4 675</w:t>
            </w:r>
          </w:p>
        </w:tc>
      </w:tr>
    </w:tbl>
    <w:p w:rsidR="008D1638" w:rsidRDefault="008D1638">
      <w:pPr>
        <w:pStyle w:val="ConsPlusNormal"/>
        <w:jc w:val="both"/>
      </w:pPr>
    </w:p>
    <w:p w:rsidR="008D1638" w:rsidRDefault="008D1638">
      <w:pPr>
        <w:pStyle w:val="ConsPlusNormal"/>
        <w:ind w:firstLine="540"/>
        <w:jc w:val="both"/>
      </w:pPr>
      <w:r>
        <w:t>Примечание:</w:t>
      </w:r>
    </w:p>
    <w:p w:rsidR="008D1638" w:rsidRDefault="008D1638">
      <w:pPr>
        <w:pStyle w:val="ConsPlusNormal"/>
        <w:spacing w:before="200"/>
        <w:ind w:firstLine="540"/>
        <w:jc w:val="both"/>
      </w:pPr>
      <w:bookmarkStart w:id="2" w:name="P450"/>
      <w:bookmarkEnd w:id="2"/>
      <w:r>
        <w:t>1. Кроме покупателей газа, поступающего по газопроводу "Барнаул - Бийск - Горно-Алтайск" (участок 87 км - граница Алтайского края).</w:t>
      </w:r>
    </w:p>
    <w:p w:rsidR="008D1638" w:rsidRDefault="008D1638">
      <w:pPr>
        <w:pStyle w:val="ConsPlusNormal"/>
        <w:spacing w:before="200"/>
        <w:ind w:firstLine="540"/>
        <w:jc w:val="both"/>
      </w:pPr>
      <w:bookmarkStart w:id="3" w:name="P451"/>
      <w:bookmarkEnd w:id="3"/>
      <w:r>
        <w:lastRenderedPageBreak/>
        <w:t>2. Кроме покупателей газа, поступающего по газопроводу "Нюксеница - Архангельск" (участок 147 км - Архангельск).</w:t>
      </w:r>
    </w:p>
    <w:p w:rsidR="008D1638" w:rsidRDefault="008D1638">
      <w:pPr>
        <w:pStyle w:val="ConsPlusNormal"/>
        <w:spacing w:before="200"/>
        <w:ind w:firstLine="540"/>
        <w:jc w:val="both"/>
      </w:pPr>
      <w:bookmarkStart w:id="4" w:name="P452"/>
      <w:bookmarkEnd w:id="4"/>
      <w:r>
        <w:t>3. Оптовые цены на газ, используемые в качестве предельных минимальных и предельных максимальных уровней оптовых цен на газ, установлены на выходе из системы магистрального газопроводного транспорта на объемную единицу измерения газа (1000 куб. м) с расчетной объемной теплотой сгорания 7900 ккал/м3 (33080 кДж/м3).</w:t>
      </w:r>
    </w:p>
    <w:p w:rsidR="008D1638" w:rsidRDefault="008D1638">
      <w:pPr>
        <w:pStyle w:val="ConsPlusNormal"/>
        <w:spacing w:before="200"/>
        <w:ind w:firstLine="540"/>
        <w:jc w:val="both"/>
      </w:pPr>
      <w:r>
        <w:t>В случае отклонения фактической объемной теплоты сгорания от расчетной объемной теплоты сгорания 7900 ккал/м3 (33080 кДж/м3), перерасчет оптовых цен на газ, используемых в качестве предельных минимальных и предельных максимальных уровней оптовых цен на газ, осуществляется по формуле:</w:t>
      </w:r>
    </w:p>
    <w:p w:rsidR="008D1638" w:rsidRDefault="008D1638">
      <w:pPr>
        <w:pStyle w:val="ConsPlusNormal"/>
        <w:jc w:val="both"/>
      </w:pPr>
    </w:p>
    <w:p w:rsidR="008D1638" w:rsidRDefault="008D1638">
      <w:pPr>
        <w:pStyle w:val="ConsPlusNormal"/>
        <w:ind w:firstLine="540"/>
        <w:jc w:val="both"/>
      </w:pPr>
      <w:r w:rsidRPr="00E205FD">
        <w:rPr>
          <w:position w:val="-50"/>
        </w:rPr>
        <w:pict>
          <v:shape id="_x0000_i1025" style="width:132.1pt;height:60.1pt" coordsize="" o:spt="100" adj="0,,0" path="" filled="f" stroked="f">
            <v:stroke joinstyle="miter"/>
            <v:imagedata r:id="rId7" o:title="base_1_326328_32768"/>
            <v:formulas/>
            <v:path o:connecttype="segments"/>
          </v:shape>
        </w:pict>
      </w:r>
    </w:p>
    <w:p w:rsidR="008D1638" w:rsidRDefault="008D1638">
      <w:pPr>
        <w:pStyle w:val="ConsPlusNormal"/>
        <w:jc w:val="both"/>
      </w:pPr>
    </w:p>
    <w:p w:rsidR="008D1638" w:rsidRDefault="008D1638">
      <w:pPr>
        <w:pStyle w:val="ConsPlusNormal"/>
        <w:ind w:firstLine="540"/>
        <w:jc w:val="both"/>
      </w:pPr>
      <w:r>
        <w:t>где:</w:t>
      </w:r>
    </w:p>
    <w:p w:rsidR="008D1638" w:rsidRDefault="008D1638">
      <w:pPr>
        <w:pStyle w:val="ConsPlusNormal"/>
        <w:spacing w:before="200"/>
        <w:ind w:firstLine="540"/>
        <w:jc w:val="both"/>
      </w:pPr>
      <w:r w:rsidRPr="00E205FD">
        <w:rPr>
          <w:position w:val="-8"/>
        </w:rPr>
        <w:pict>
          <v:shape id="_x0000_i1026" style="width:26.3pt;height:18.8pt" coordsize="" o:spt="100" adj="0,,0" path="" filled="f" stroked="f">
            <v:stroke joinstyle="miter"/>
            <v:imagedata r:id="rId8" o:title="base_1_326328_32769"/>
            <v:formulas/>
            <v:path o:connecttype="segments"/>
          </v:shape>
        </w:pict>
      </w:r>
      <w:r>
        <w:t xml:space="preserve"> - утвержденные оптовые цены, используемые в качестве предельных минимальных и предельных максимальных уровней оптовых цен на газ;</w:t>
      </w:r>
    </w:p>
    <w:p w:rsidR="008D1638" w:rsidRDefault="008D1638">
      <w:pPr>
        <w:pStyle w:val="ConsPlusNormal"/>
        <w:spacing w:before="200"/>
        <w:ind w:firstLine="540"/>
        <w:jc w:val="both"/>
      </w:pPr>
      <w:r w:rsidRPr="00E205FD">
        <w:rPr>
          <w:position w:val="-20"/>
        </w:rPr>
        <w:pict>
          <v:shape id="_x0000_i1027" style="width:45.7pt;height:30.7pt" coordsize="" o:spt="100" adj="0,,0" path="" filled="f" stroked="f">
            <v:stroke joinstyle="miter"/>
            <v:imagedata r:id="rId9" o:title="base_1_326328_32770"/>
            <v:formulas/>
            <v:path o:connecttype="segments"/>
          </v:shape>
        </w:pict>
      </w:r>
      <w:r>
        <w:t xml:space="preserve"> - фактическая объемная теплота сгорания газа, ккал/м</w:t>
      </w:r>
      <w:r>
        <w:rPr>
          <w:vertAlign w:val="superscript"/>
        </w:rPr>
        <w:t>3</w:t>
      </w:r>
      <w:r>
        <w:t xml:space="preserve"> (кДж/м</w:t>
      </w:r>
      <w:r>
        <w:rPr>
          <w:vertAlign w:val="superscript"/>
        </w:rPr>
        <w:t>3</w:t>
      </w:r>
      <w:r>
        <w:t>);</w:t>
      </w:r>
    </w:p>
    <w:p w:rsidR="008D1638" w:rsidRDefault="008D1638">
      <w:pPr>
        <w:pStyle w:val="ConsPlusNormal"/>
        <w:spacing w:before="200"/>
        <w:ind w:firstLine="540"/>
        <w:jc w:val="both"/>
      </w:pPr>
      <w:r w:rsidRPr="00E205FD">
        <w:rPr>
          <w:position w:val="-20"/>
        </w:rPr>
        <w:pict>
          <v:shape id="_x0000_i1028" style="width:54.15pt;height:30.7pt" coordsize="" o:spt="100" adj="0,,0" path="" filled="f" stroked="f">
            <v:stroke joinstyle="miter"/>
            <v:imagedata r:id="rId10" o:title="base_1_326328_32771"/>
            <v:formulas/>
            <v:path o:connecttype="segments"/>
          </v:shape>
        </w:pict>
      </w:r>
      <w:r>
        <w:t xml:space="preserve"> - расчетная объемная теплота сгорания газа, ккал/м</w:t>
      </w:r>
      <w:r>
        <w:rPr>
          <w:vertAlign w:val="superscript"/>
        </w:rPr>
        <w:t>3</w:t>
      </w:r>
      <w:r>
        <w:t xml:space="preserve"> (кДж/м</w:t>
      </w:r>
      <w:r>
        <w:rPr>
          <w:vertAlign w:val="superscript"/>
        </w:rPr>
        <w:t>3</w:t>
      </w:r>
      <w:r>
        <w:t>).</w:t>
      </w:r>
    </w:p>
    <w:p w:rsidR="008D1638" w:rsidRDefault="008D1638">
      <w:pPr>
        <w:pStyle w:val="ConsPlusNormal"/>
        <w:jc w:val="both"/>
      </w:pPr>
    </w:p>
    <w:p w:rsidR="008D1638" w:rsidRDefault="008D1638">
      <w:pPr>
        <w:pStyle w:val="ConsPlusNormal"/>
        <w:jc w:val="both"/>
      </w:pPr>
    </w:p>
    <w:p w:rsidR="008D1638" w:rsidRDefault="008D16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78D" w:rsidRDefault="008D1638"/>
    <w:sectPr w:rsidR="009F478D" w:rsidSect="00C6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38"/>
    <w:rsid w:val="004A5E84"/>
    <w:rsid w:val="008D1638"/>
    <w:rsid w:val="00C2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0CC7C-8615-4466-9979-91DC732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6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16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8D1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7F35A024AB7FD2575495E7369F54D5280CDC958E586BA9C4B3FA242C9026A11C85F50C2AF1786F7FC667E132R4G6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77F35A024AB7FD2575495E7369F54D5280DDB928B5D6BA9C4B3FA242C9026A10E85AD072FF2323E3D8D68E03B5150D997D80CC3R9G1N" TargetMode="External"/><Relationship Id="rId10" Type="http://schemas.openxmlformats.org/officeDocument/2006/relationships/image" Target="media/image4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Сосницкая Елена Алексеевна</dc:creator>
  <cp:keywords/>
  <dc:description/>
  <cp:lastModifiedBy>Сосницкая Елена Алексеевна</cp:lastModifiedBy>
  <cp:revision>1</cp:revision>
  <dcterms:created xsi:type="dcterms:W3CDTF">2019-06-18T13:06:00Z</dcterms:created>
  <dcterms:modified xsi:type="dcterms:W3CDTF">2019-06-18T13:07:00Z</dcterms:modified>
</cp:coreProperties>
</file>